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42D2" w14:textId="2B00CAE3" w:rsidR="002515DF" w:rsidRPr="00442F56" w:rsidRDefault="00D74733" w:rsidP="002515DF">
      <w:pPr>
        <w:spacing w:after="60"/>
        <w:jc w:val="center"/>
        <w:rPr>
          <w:rFonts w:ascii="Arial Narrow" w:hAnsi="Arial Narrow" w:cs="Lucida Sans"/>
          <w:smallCaps/>
          <w:sz w:val="18"/>
          <w:szCs w:val="18"/>
        </w:rPr>
      </w:pPr>
      <w:r>
        <w:rPr>
          <w:rFonts w:ascii="Arial Narrow" w:hAnsi="Arial Narrow" w:cs="Lucida Sans"/>
          <w:b/>
          <w:smallCaps/>
          <w:sz w:val="28"/>
          <w:szCs w:val="28"/>
        </w:rPr>
        <w:t>AEIS Program Profile for F</w:t>
      </w:r>
      <w:r w:rsidR="002515DF" w:rsidRPr="00442F56">
        <w:rPr>
          <w:rFonts w:ascii="Arial Narrow" w:hAnsi="Arial Narrow" w:cs="Lucida Sans"/>
          <w:b/>
          <w:smallCaps/>
          <w:sz w:val="28"/>
          <w:szCs w:val="28"/>
        </w:rPr>
        <w:t xml:space="preserve">FY </w:t>
      </w:r>
      <w:r w:rsidR="00E70B64" w:rsidRPr="00E70B64">
        <w:rPr>
          <w:rFonts w:ascii="Arial Narrow" w:hAnsi="Arial Narrow" w:cs="Lucida Sans"/>
          <w:b/>
          <w:smallCaps/>
          <w:sz w:val="28"/>
          <w:szCs w:val="28"/>
          <w:u w:val="single"/>
        </w:rPr>
        <w:t>202</w:t>
      </w:r>
      <w:r w:rsidR="00692C57">
        <w:rPr>
          <w:rFonts w:ascii="Arial Narrow" w:hAnsi="Arial Narrow" w:cs="Lucida Sans"/>
          <w:b/>
          <w:smallCaps/>
          <w:sz w:val="28"/>
          <w:szCs w:val="28"/>
          <w:u w:val="single"/>
        </w:rPr>
        <w:t>1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3537"/>
        <w:gridCol w:w="1683"/>
        <w:gridCol w:w="990"/>
        <w:gridCol w:w="1080"/>
        <w:gridCol w:w="1170"/>
        <w:gridCol w:w="1260"/>
      </w:tblGrid>
      <w:tr w:rsidR="000573E6" w:rsidRPr="00442F56" w14:paraId="16E7D746" w14:textId="77777777" w:rsidTr="00DF51B3">
        <w:tc>
          <w:tcPr>
            <w:tcW w:w="4788" w:type="dxa"/>
            <w:shd w:val="clear" w:color="auto" w:fill="EAF1DD"/>
          </w:tcPr>
          <w:p w14:paraId="0E34A442" w14:textId="77777777" w:rsidR="000573E6" w:rsidRPr="00C30FA4" w:rsidRDefault="000573E6" w:rsidP="000573E6">
            <w:pPr>
              <w:spacing w:before="120" w:after="6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C30FA4">
              <w:rPr>
                <w:rFonts w:ascii="Arial Narrow" w:hAnsi="Arial Narrow" w:cs="Lucida Sans"/>
                <w:b/>
                <w:caps/>
                <w:sz w:val="18"/>
                <w:szCs w:val="18"/>
              </w:rPr>
              <w:t>EI Program</w:t>
            </w:r>
            <w:r w:rsidRPr="00C30FA4">
              <w:rPr>
                <w:rFonts w:ascii="Arial Narrow" w:hAnsi="Arial Narrow" w:cs="Lucida Sans"/>
                <w:sz w:val="18"/>
                <w:szCs w:val="18"/>
              </w:rPr>
              <w:t>:  Twin Acres</w:t>
            </w:r>
          </w:p>
          <w:p w14:paraId="148E21DD" w14:textId="77777777" w:rsidR="000573E6" w:rsidRPr="00C30FA4" w:rsidRDefault="000573E6" w:rsidP="000573E6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C30FA4">
              <w:rPr>
                <w:rFonts w:ascii="Arial Narrow" w:hAnsi="Arial Narrow" w:cs="Lucida Sans"/>
                <w:sz w:val="18"/>
                <w:szCs w:val="18"/>
              </w:rPr>
              <w:t>Contact:  Cindy Little</w:t>
            </w:r>
          </w:p>
          <w:p w14:paraId="2BB5E35E" w14:textId="1B64A9A8" w:rsidR="000573E6" w:rsidRPr="00C30FA4" w:rsidRDefault="00C47BF5" w:rsidP="000573E6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7655 AL Hwy 71</w:t>
            </w:r>
            <w:r w:rsidR="00C95E60">
              <w:rPr>
                <w:rFonts w:ascii="Arial Narrow" w:hAnsi="Arial Narrow" w:cs="Lucida Sans"/>
                <w:sz w:val="18"/>
                <w:szCs w:val="18"/>
              </w:rPr>
              <w:t>, Dutton, AL 35744</w:t>
            </w:r>
          </w:p>
          <w:p w14:paraId="0ACC5510" w14:textId="7BE05CF2" w:rsidR="000573E6" w:rsidRPr="00442F56" w:rsidRDefault="000573E6" w:rsidP="000573E6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C30FA4">
              <w:rPr>
                <w:rFonts w:ascii="Arial Narrow" w:hAnsi="Arial Narrow" w:cs="Lucida Sans"/>
                <w:sz w:val="18"/>
                <w:szCs w:val="18"/>
              </w:rPr>
              <w:t>Phone: 256-259-4433  FAX: 256-259-4435</w:t>
            </w:r>
          </w:p>
        </w:tc>
        <w:tc>
          <w:tcPr>
            <w:tcW w:w="3537" w:type="dxa"/>
            <w:shd w:val="clear" w:color="auto" w:fill="EAF1DD"/>
          </w:tcPr>
          <w:p w14:paraId="53F5C52B" w14:textId="77777777" w:rsidR="000573E6" w:rsidRPr="00C30FA4" w:rsidRDefault="000573E6" w:rsidP="000573E6">
            <w:pPr>
              <w:spacing w:before="120" w:after="60"/>
              <w:jc w:val="center"/>
              <w:rPr>
                <w:rFonts w:ascii="Arial Narrow" w:hAnsi="Arial Narrow" w:cs="Lucida Sans"/>
                <w:b/>
                <w:caps/>
                <w:sz w:val="18"/>
                <w:szCs w:val="18"/>
              </w:rPr>
            </w:pPr>
            <w:r w:rsidRPr="00C30FA4">
              <w:rPr>
                <w:rFonts w:ascii="Arial Narrow" w:hAnsi="Arial Narrow" w:cs="Lucida Sans"/>
                <w:b/>
                <w:caps/>
                <w:sz w:val="18"/>
                <w:szCs w:val="18"/>
              </w:rPr>
              <w:t>Counties Served:</w:t>
            </w:r>
          </w:p>
          <w:p w14:paraId="6E5CD056" w14:textId="4545490F" w:rsidR="000573E6" w:rsidRPr="00442F56" w:rsidRDefault="00B33CE8" w:rsidP="000573E6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 xml:space="preserve">Dekalb, </w:t>
            </w:r>
            <w:r w:rsidR="000573E6" w:rsidRPr="00C30FA4">
              <w:rPr>
                <w:rFonts w:ascii="Arial Narrow" w:hAnsi="Arial Narrow" w:cs="Lucida Sans"/>
                <w:sz w:val="18"/>
                <w:szCs w:val="18"/>
              </w:rPr>
              <w:t>Jackson</w:t>
            </w:r>
            <w:r>
              <w:rPr>
                <w:rFonts w:ascii="Arial Narrow" w:hAnsi="Arial Narrow" w:cs="Lucida Sans"/>
                <w:sz w:val="18"/>
                <w:szCs w:val="18"/>
              </w:rPr>
              <w:t>,</w:t>
            </w:r>
            <w:r w:rsidR="000573E6" w:rsidRPr="00C30FA4">
              <w:rPr>
                <w:rFonts w:ascii="Arial Narrow" w:hAnsi="Arial Narrow" w:cs="Lucida Sans"/>
                <w:sz w:val="18"/>
                <w:szCs w:val="18"/>
              </w:rPr>
              <w:t xml:space="preserve"> and Marshall</w:t>
            </w:r>
          </w:p>
        </w:tc>
        <w:tc>
          <w:tcPr>
            <w:tcW w:w="1683" w:type="dxa"/>
            <w:shd w:val="clear" w:color="auto" w:fill="EAF1DD"/>
          </w:tcPr>
          <w:p w14:paraId="2F2C13C4" w14:textId="77777777" w:rsidR="000573E6" w:rsidRPr="00C30FA4" w:rsidRDefault="000573E6" w:rsidP="000573E6">
            <w:pPr>
              <w:spacing w:before="120" w:after="60"/>
              <w:jc w:val="center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C30FA4">
              <w:rPr>
                <w:rFonts w:ascii="Arial Narrow" w:hAnsi="Arial Narrow" w:cs="Lucida Sans"/>
                <w:b/>
                <w:sz w:val="18"/>
                <w:szCs w:val="18"/>
              </w:rPr>
              <w:t>FISCAL AGENT(S):</w:t>
            </w:r>
          </w:p>
          <w:p w14:paraId="24C9AF11" w14:textId="48FF1241" w:rsidR="000573E6" w:rsidRPr="00442F56" w:rsidRDefault="000573E6" w:rsidP="000573E6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EI</w:t>
            </w:r>
          </w:p>
        </w:tc>
        <w:tc>
          <w:tcPr>
            <w:tcW w:w="4500" w:type="dxa"/>
            <w:gridSpan w:val="4"/>
            <w:shd w:val="clear" w:color="auto" w:fill="EAF1DD"/>
          </w:tcPr>
          <w:p w14:paraId="67196FD0" w14:textId="7C489574" w:rsidR="000573E6" w:rsidRDefault="000573E6" w:rsidP="000573E6">
            <w:pPr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Indicator 5: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 xml:space="preserve"> SPP Targe</w:t>
            </w:r>
            <w:r w:rsidR="0017556F">
              <w:rPr>
                <w:rFonts w:ascii="Arial Narrow" w:hAnsi="Arial Narrow" w:cs="Lucida Sans"/>
                <w:b/>
                <w:sz w:val="18"/>
                <w:szCs w:val="18"/>
              </w:rPr>
              <w:t>t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>-0.</w:t>
            </w:r>
            <w:r w:rsidR="0017556F">
              <w:rPr>
                <w:rFonts w:ascii="Arial Narrow" w:hAnsi="Arial Narrow" w:cs="Lucida Sans"/>
                <w:b/>
                <w:sz w:val="18"/>
                <w:szCs w:val="18"/>
              </w:rPr>
              <w:t>71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>%</w:t>
            </w: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 xml:space="preserve"> </w:t>
            </w:r>
          </w:p>
          <w:p w14:paraId="55E37B18" w14:textId="665D5647" w:rsidR="000573E6" w:rsidRDefault="000573E6" w:rsidP="000573E6">
            <w:p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 xml:space="preserve"> 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>#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Program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Served 0-1: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6/0.</w:t>
            </w:r>
            <w:r w:rsidR="00692C57">
              <w:rPr>
                <w:rFonts w:ascii="Arial Narrow" w:hAnsi="Arial Narrow" w:cs="Lucida Sans"/>
                <w:sz w:val="18"/>
                <w:szCs w:val="18"/>
              </w:rPr>
              <w:t>73</w:t>
            </w:r>
            <w:r>
              <w:rPr>
                <w:rFonts w:ascii="Arial Narrow" w:hAnsi="Arial Narrow" w:cs="Lucida Sans"/>
                <w:sz w:val="18"/>
                <w:szCs w:val="18"/>
              </w:rPr>
              <w:t>%</w:t>
            </w:r>
          </w:p>
          <w:p w14:paraId="1ECF4BA0" w14:textId="77777777" w:rsidR="000573E6" w:rsidRPr="00442F56" w:rsidRDefault="000573E6" w:rsidP="000573E6">
            <w:pPr>
              <w:rPr>
                <w:rFonts w:ascii="Arial Narrow" w:hAnsi="Arial Narrow" w:cs="Lucida Sans"/>
                <w:sz w:val="18"/>
                <w:szCs w:val="18"/>
              </w:rPr>
            </w:pPr>
          </w:p>
          <w:p w14:paraId="12F61D37" w14:textId="4829EE05" w:rsidR="000573E6" w:rsidRDefault="000573E6" w:rsidP="000573E6">
            <w:pPr>
              <w:jc w:val="both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Indicator 6: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 xml:space="preserve"> SPP Target-</w:t>
            </w:r>
            <w:r w:rsidR="0017556F">
              <w:rPr>
                <w:rFonts w:ascii="Arial Narrow" w:hAnsi="Arial Narrow" w:cs="Lucida Sans"/>
                <w:b/>
                <w:sz w:val="18"/>
                <w:szCs w:val="18"/>
              </w:rPr>
              <w:t>1.93</w:t>
            </w:r>
            <w:r>
              <w:rPr>
                <w:rFonts w:ascii="Arial Narrow" w:hAnsi="Arial Narrow" w:cs="Lucida Sans"/>
                <w:b/>
                <w:sz w:val="18"/>
                <w:szCs w:val="18"/>
              </w:rPr>
              <w:t xml:space="preserve">% </w:t>
            </w: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 xml:space="preserve">  </w:t>
            </w:r>
          </w:p>
          <w:p w14:paraId="06CB8420" w14:textId="62E4C7A0" w:rsidR="000573E6" w:rsidRDefault="000573E6" w:rsidP="000573E6">
            <w:pPr>
              <w:jc w:val="both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#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Program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Served 0-3: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80/1.</w:t>
            </w:r>
            <w:r w:rsidR="00692C57">
              <w:rPr>
                <w:rFonts w:ascii="Arial Narrow" w:hAnsi="Arial Narrow" w:cs="Lucida Sans"/>
                <w:sz w:val="18"/>
                <w:szCs w:val="18"/>
              </w:rPr>
              <w:t>53</w:t>
            </w:r>
            <w:r>
              <w:rPr>
                <w:rFonts w:ascii="Arial Narrow" w:hAnsi="Arial Narrow" w:cs="Lucida Sans"/>
                <w:sz w:val="18"/>
                <w:szCs w:val="18"/>
              </w:rPr>
              <w:t>%</w:t>
            </w:r>
          </w:p>
          <w:p w14:paraId="0B8A0487" w14:textId="77777777" w:rsidR="000573E6" w:rsidRDefault="000573E6" w:rsidP="000573E6">
            <w:pPr>
              <w:jc w:val="both"/>
              <w:rPr>
                <w:rFonts w:ascii="Arial Narrow" w:hAnsi="Arial Narrow" w:cs="Lucida Sans"/>
                <w:sz w:val="18"/>
                <w:szCs w:val="18"/>
              </w:rPr>
            </w:pPr>
          </w:p>
          <w:p w14:paraId="7B235E5C" w14:textId="2927F046" w:rsidR="000573E6" w:rsidRPr="00F32C7B" w:rsidRDefault="000573E6" w:rsidP="000573E6">
            <w:pPr>
              <w:jc w:val="both"/>
              <w:rPr>
                <w:rFonts w:ascii="Arial Narrow" w:hAnsi="Arial Narrow" w:cs="Lucida Sans"/>
                <w:i/>
                <w:iCs/>
                <w:sz w:val="18"/>
                <w:szCs w:val="18"/>
              </w:rPr>
            </w:pPr>
            <w:r w:rsidRPr="00802ACA">
              <w:rPr>
                <w:rFonts w:ascii="Arial Narrow" w:hAnsi="Arial Narrow" w:cs="Lucida Sans"/>
                <w:i/>
                <w:iCs/>
                <w:sz w:val="18"/>
                <w:szCs w:val="18"/>
              </w:rPr>
              <w:t>[Based on FFY202</w:t>
            </w:r>
            <w:r w:rsidR="00B273CF">
              <w:rPr>
                <w:rFonts w:ascii="Arial Narrow" w:hAnsi="Arial Narrow" w:cs="Lucida Sans"/>
                <w:i/>
                <w:iCs/>
                <w:sz w:val="18"/>
                <w:szCs w:val="18"/>
              </w:rPr>
              <w:t>1</w:t>
            </w:r>
            <w:r w:rsidRPr="00802ACA">
              <w:rPr>
                <w:rFonts w:ascii="Arial Narrow" w:hAnsi="Arial Narrow" w:cs="Lucida Sans"/>
                <w:i/>
                <w:iCs/>
                <w:sz w:val="18"/>
                <w:szCs w:val="18"/>
              </w:rPr>
              <w:t xml:space="preserve"> 618 data snapshot]</w:t>
            </w:r>
          </w:p>
        </w:tc>
      </w:tr>
      <w:tr w:rsidR="00D721E9" w:rsidRPr="00442F56" w14:paraId="0FD8AD72" w14:textId="77777777" w:rsidTr="00DF51B3">
        <w:tc>
          <w:tcPr>
            <w:tcW w:w="10008" w:type="dxa"/>
            <w:gridSpan w:val="3"/>
            <w:shd w:val="clear" w:color="auto" w:fill="FFFF99"/>
          </w:tcPr>
          <w:p w14:paraId="573A68FA" w14:textId="77777777" w:rsidR="00D721E9" w:rsidRPr="00442F56" w:rsidRDefault="00D721E9" w:rsidP="0030471C">
            <w:pPr>
              <w:spacing w:before="120" w:after="60"/>
              <w:jc w:val="center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</w:rPr>
              <w:t>Codes indicating progress towards target in AEIS State Performance Plan (SPP)</w:t>
            </w:r>
          </w:p>
          <w:p w14:paraId="76DA22C6" w14:textId="77777777" w:rsidR="004E5528" w:rsidRPr="00442F56" w:rsidRDefault="000158FD" w:rsidP="000158FD">
            <w:p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20"/>
              </w:rPr>
              <w:tab/>
            </w:r>
            <w:r w:rsidRPr="00442F56">
              <w:rPr>
                <w:rFonts w:ascii="Arial Narrow" w:hAnsi="Arial Narrow" w:cs="Lucida Sans"/>
                <w:sz w:val="18"/>
                <w:szCs w:val="20"/>
              </w:rPr>
              <w:tab/>
            </w:r>
            <w:r w:rsidR="004E5528" w:rsidRPr="0043783F">
              <w:rPr>
                <w:rFonts w:ascii="Arial Narrow" w:hAnsi="Arial Narrow" w:cs="Lucida Sans"/>
                <w:sz w:val="20"/>
              </w:rPr>
              <w:sym w:font="Wingdings 2" w:char="F0F3"/>
            </w:r>
            <w:r w:rsidR="004E5528" w:rsidRPr="00442F56">
              <w:rPr>
                <w:rFonts w:ascii="Arial Narrow" w:hAnsi="Arial Narrow" w:cs="Lucida Sans"/>
                <w:sz w:val="18"/>
                <w:szCs w:val="18"/>
              </w:rPr>
              <w:t xml:space="preserve"> = Exceeded State Target   </w:t>
            </w:r>
            <w:r w:rsidR="004E5528"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4E5528" w:rsidRPr="00442F56">
              <w:rPr>
                <w:rFonts w:ascii="Arial Narrow" w:hAnsi="Arial Narrow" w:cs="Lucida Sans"/>
                <w:sz w:val="18"/>
              </w:rPr>
              <w:sym w:font="Symbol" w:char="F0A9"/>
            </w:r>
            <w:r w:rsidR="004E5528" w:rsidRPr="00442F56">
              <w:rPr>
                <w:rFonts w:ascii="Arial Narrow" w:hAnsi="Arial Narrow" w:cs="Lucida Sans"/>
                <w:sz w:val="18"/>
                <w:szCs w:val="18"/>
              </w:rPr>
              <w:t>=State target considered met with verified justification</w:t>
            </w:r>
          </w:p>
          <w:p w14:paraId="2974EB9C" w14:textId="77777777" w:rsidR="00D721E9" w:rsidRPr="00442F56" w:rsidRDefault="004E5528" w:rsidP="004E5528">
            <w:pPr>
              <w:rPr>
                <w:rFonts w:ascii="Arial Narrow" w:hAnsi="Arial Narrow" w:cs="Lucida Sans"/>
                <w:sz w:val="16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0158FD" w:rsidRPr="00442F56">
              <w:rPr>
                <w:rFonts w:ascii="Arial Narrow" w:hAnsi="Arial Narrow" w:cs="Lucida Sans"/>
                <w:sz w:val="18"/>
                <w:szCs w:val="20"/>
              </w:rPr>
              <w:sym w:font="Wingdings" w:char="F04A"/>
            </w:r>
            <w:r w:rsidR="000158FD" w:rsidRPr="00442F56">
              <w:rPr>
                <w:rFonts w:ascii="Arial Narrow" w:hAnsi="Arial Narrow" w:cs="Lucida Sans"/>
                <w:sz w:val="18"/>
                <w:szCs w:val="18"/>
              </w:rPr>
              <w:t xml:space="preserve"> = Met State Target    </w:t>
            </w:r>
            <w:r w:rsidR="000158FD"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="000158FD"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  <w:r w:rsidRPr="00442F56">
              <w:rPr>
                <w:rFonts w:ascii="Arial Narrow" w:hAnsi="Arial Narrow" w:cs="Lucida Sans"/>
                <w:sz w:val="18"/>
                <w:szCs w:val="20"/>
              </w:rPr>
              <w:sym w:font="Wingdings 2" w:char="F054"/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= Slippage from State Target</w:t>
            </w:r>
          </w:p>
        </w:tc>
        <w:tc>
          <w:tcPr>
            <w:tcW w:w="990" w:type="dxa"/>
            <w:shd w:val="clear" w:color="auto" w:fill="FFFF99"/>
          </w:tcPr>
          <w:p w14:paraId="057F85E2" w14:textId="77777777" w:rsidR="00D721E9" w:rsidRPr="00740BAA" w:rsidRDefault="00CD7CB2" w:rsidP="005520A2">
            <w:pPr>
              <w:spacing w:before="120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 </w:t>
            </w:r>
            <w:r w:rsidR="00D721E9"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SPP Target </w:t>
            </w:r>
          </w:p>
        </w:tc>
        <w:tc>
          <w:tcPr>
            <w:tcW w:w="1080" w:type="dxa"/>
            <w:shd w:val="clear" w:color="auto" w:fill="FFFF99"/>
          </w:tcPr>
          <w:p w14:paraId="083FEA26" w14:textId="77777777" w:rsidR="00D721E9" w:rsidRPr="00740BAA" w:rsidRDefault="00D721E9" w:rsidP="0030471C">
            <w:pPr>
              <w:spacing w:before="120"/>
              <w:jc w:val="center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>State Current Year</w:t>
            </w:r>
          </w:p>
        </w:tc>
        <w:tc>
          <w:tcPr>
            <w:tcW w:w="1170" w:type="dxa"/>
            <w:shd w:val="clear" w:color="auto" w:fill="FFFF99"/>
          </w:tcPr>
          <w:p w14:paraId="17066C61" w14:textId="77777777" w:rsidR="00D721E9" w:rsidRPr="00740BAA" w:rsidRDefault="00D721E9" w:rsidP="0030471C">
            <w:pPr>
              <w:spacing w:before="120"/>
              <w:jc w:val="center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Program </w:t>
            </w:r>
          </w:p>
          <w:p w14:paraId="6C787E08" w14:textId="77777777" w:rsidR="00D721E9" w:rsidRPr="00740BAA" w:rsidRDefault="00293970" w:rsidP="00255316">
            <w:pPr>
              <w:jc w:val="center"/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6"/>
                <w:sz w:val="18"/>
                <w:szCs w:val="18"/>
              </w:rPr>
              <w:t xml:space="preserve">Data </w:t>
            </w:r>
          </w:p>
        </w:tc>
        <w:tc>
          <w:tcPr>
            <w:tcW w:w="1260" w:type="dxa"/>
            <w:shd w:val="clear" w:color="auto" w:fill="FFFF99"/>
          </w:tcPr>
          <w:p w14:paraId="6587ECF8" w14:textId="77777777" w:rsidR="00D721E9" w:rsidRPr="00740BAA" w:rsidRDefault="00D721E9" w:rsidP="00C129C8">
            <w:pPr>
              <w:jc w:val="center"/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>Program</w:t>
            </w:r>
          </w:p>
          <w:p w14:paraId="2A9ACDDF" w14:textId="77777777" w:rsidR="00D721E9" w:rsidRPr="00740BAA" w:rsidRDefault="00D721E9" w:rsidP="0030471C">
            <w:pPr>
              <w:jc w:val="center"/>
              <w:rPr>
                <w:rFonts w:ascii="Arial Narrow" w:hAnsi="Arial Narrow" w:cs="Lucida Sans"/>
                <w:b/>
                <w:sz w:val="18"/>
                <w:szCs w:val="18"/>
              </w:rPr>
            </w:pPr>
            <w:r w:rsidRPr="00740BAA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>Progress</w:t>
            </w:r>
            <w:r w:rsidR="00D850FE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 xml:space="preserve"> Code</w:t>
            </w:r>
            <w:r w:rsidR="005C5A59" w:rsidRPr="00740BAA">
              <w:rPr>
                <w:rFonts w:ascii="Arial Narrow" w:hAnsi="Arial Narrow" w:cs="Lucida Sans"/>
                <w:b/>
                <w:spacing w:val="-10"/>
                <w:sz w:val="18"/>
                <w:szCs w:val="18"/>
              </w:rPr>
              <w:t xml:space="preserve"> </w:t>
            </w:r>
            <w:r w:rsidR="005C5A59" w:rsidRPr="00740BAA">
              <w:rPr>
                <w:rFonts w:ascii="Arial Narrow" w:hAnsi="Arial Narrow" w:cs="Lucida Sans"/>
                <w:b/>
                <w:sz w:val="18"/>
                <w:szCs w:val="16"/>
              </w:rPr>
              <w:t>(</w:t>
            </w:r>
            <w:r w:rsidR="005C5A59" w:rsidRPr="00740BAA">
              <w:rPr>
                <w:rFonts w:ascii="Arial Narrow" w:hAnsi="Arial Narrow" w:cs="Lucida Sans"/>
                <w:sz w:val="18"/>
                <w:szCs w:val="16"/>
              </w:rPr>
              <w:t>toward State target)</w:t>
            </w:r>
          </w:p>
        </w:tc>
      </w:tr>
      <w:tr w:rsidR="00B273CF" w:rsidRPr="00442F56" w14:paraId="61C050B5" w14:textId="77777777" w:rsidTr="007C7C93">
        <w:tc>
          <w:tcPr>
            <w:tcW w:w="10008" w:type="dxa"/>
            <w:gridSpan w:val="3"/>
            <w:shd w:val="clear" w:color="auto" w:fill="EEECE1"/>
          </w:tcPr>
          <w:p w14:paraId="0682A231" w14:textId="25E1060E" w:rsidR="00B273CF" w:rsidRPr="00442F56" w:rsidRDefault="00B273CF" w:rsidP="00B273CF">
            <w:pPr>
              <w:spacing w:before="120" w:after="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I: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 Percent of infants and toddlers with IFSPs who received the EI services on their IFSPs in a timely manner (30 days or less from the initial IFSP). 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Based on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FFY21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5C94F8FB" w14:textId="5BBA36D2" w:rsidR="00B273CF" w:rsidRPr="00442F5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5A20A473" w14:textId="56117922" w:rsidR="00B273CF" w:rsidRPr="00442F5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96.67%</w:t>
            </w:r>
          </w:p>
        </w:tc>
        <w:tc>
          <w:tcPr>
            <w:tcW w:w="1170" w:type="dxa"/>
            <w:shd w:val="clear" w:color="auto" w:fill="EEECE1"/>
            <w:vAlign w:val="center"/>
          </w:tcPr>
          <w:p w14:paraId="3151C5DE" w14:textId="6D8F5285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260" w:type="dxa"/>
            <w:shd w:val="clear" w:color="auto" w:fill="EEECE1"/>
            <w:vAlign w:val="center"/>
          </w:tcPr>
          <w:p w14:paraId="29209351" w14:textId="5CAAC378" w:rsidR="00B273CF" w:rsidRPr="00430444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  <w:tr w:rsidR="00B273CF" w:rsidRPr="00442F56" w14:paraId="54402A92" w14:textId="77777777" w:rsidTr="00402DA8">
        <w:tc>
          <w:tcPr>
            <w:tcW w:w="10008" w:type="dxa"/>
            <w:gridSpan w:val="3"/>
            <w:shd w:val="clear" w:color="auto" w:fill="FFFFFF"/>
          </w:tcPr>
          <w:p w14:paraId="29E51821" w14:textId="7D223E3F" w:rsidR="00B273CF" w:rsidRPr="00442F56" w:rsidRDefault="00B273CF" w:rsidP="00B273CF">
            <w:pPr>
              <w:spacing w:before="120" w:after="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2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: Percent of infants and toddlers with IFSPs who primarily receive EI services in the home or program for typically developing children. 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Based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on FFY21 GIFTS data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4DB84CD" w14:textId="5758B46F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99.10%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4828C03" w14:textId="5A308461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99.85%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F41F2E8" w14:textId="64B0CCC2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260" w:type="dxa"/>
            <w:shd w:val="clear" w:color="auto" w:fill="FFFFFF"/>
          </w:tcPr>
          <w:p w14:paraId="0D6639F4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  <w:p w14:paraId="40108161" w14:textId="6DAC28FB" w:rsidR="00B273CF" w:rsidRPr="00393E44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</w:p>
        </w:tc>
      </w:tr>
      <w:tr w:rsidR="00B273CF" w:rsidRPr="00442F56" w14:paraId="6A238658" w14:textId="77777777" w:rsidTr="007C7C93">
        <w:trPr>
          <w:trHeight w:val="584"/>
        </w:trPr>
        <w:tc>
          <w:tcPr>
            <w:tcW w:w="10008" w:type="dxa"/>
            <w:gridSpan w:val="3"/>
            <w:vMerge w:val="restart"/>
            <w:shd w:val="clear" w:color="auto" w:fill="EEECE1"/>
          </w:tcPr>
          <w:p w14:paraId="0E69F8C4" w14:textId="77777777" w:rsidR="00B273CF" w:rsidRPr="000C58CD" w:rsidRDefault="00B273CF" w:rsidP="00B273CF">
            <w:pPr>
              <w:spacing w:before="120"/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Indicator 3</w:t>
            </w:r>
            <w:r w:rsidRPr="000C58CD">
              <w:rPr>
                <w:rFonts w:ascii="Arial Narrow" w:hAnsi="Arial Narrow" w:cs="Tahoma"/>
                <w:sz w:val="18"/>
                <w:szCs w:val="18"/>
              </w:rPr>
              <w:t xml:space="preserve">: Percent of infants and toddlers with IFSPs who demonstrated improved: 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</w:rPr>
              <w:t>[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  <w:u w:val="single"/>
              </w:rPr>
              <w:t>Based on</w:t>
            </w:r>
            <w:r>
              <w:rPr>
                <w:rFonts w:ascii="Arial Narrow" w:hAnsi="Arial Narrow" w:cs="Tahoma"/>
                <w:i/>
                <w:sz w:val="18"/>
                <w:szCs w:val="18"/>
                <w:u w:val="single"/>
              </w:rPr>
              <w:t xml:space="preserve"> FFY21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  <w:u w:val="single"/>
              </w:rPr>
              <w:t xml:space="preserve"> Child Outcomes Summary data via GIFTS</w:t>
            </w:r>
            <w:r w:rsidRPr="000C58CD">
              <w:rPr>
                <w:rFonts w:ascii="Arial Narrow" w:hAnsi="Arial Narrow" w:cs="Tahoma"/>
                <w:i/>
                <w:sz w:val="18"/>
                <w:szCs w:val="18"/>
              </w:rPr>
              <w:t>]</w:t>
            </w:r>
          </w:p>
          <w:p w14:paraId="127938B2" w14:textId="77777777" w:rsidR="00B273CF" w:rsidRPr="000C58CD" w:rsidRDefault="00B273CF" w:rsidP="00B273C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Positive social-emotional skills (including social relationships)</w:t>
            </w:r>
          </w:p>
          <w:p w14:paraId="4F80AEB3" w14:textId="77777777" w:rsidR="00B273CF" w:rsidRPr="000C58CD" w:rsidRDefault="00B273CF" w:rsidP="00B273CF">
            <w:pPr>
              <w:numPr>
                <w:ilvl w:val="0"/>
                <w:numId w:val="2"/>
              </w:numPr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Acquisition and use of knowledge and skills (including early language/communication)</w:t>
            </w:r>
          </w:p>
          <w:p w14:paraId="16BADF0C" w14:textId="77777777" w:rsidR="00B273CF" w:rsidRPr="000C58CD" w:rsidRDefault="00B273CF" w:rsidP="00B273CF">
            <w:pPr>
              <w:numPr>
                <w:ilvl w:val="0"/>
                <w:numId w:val="2"/>
              </w:numPr>
              <w:spacing w:after="60"/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Use of appropriate behaviors to meet their needs</w:t>
            </w:r>
          </w:p>
          <w:p w14:paraId="1A0B96EB" w14:textId="77777777" w:rsidR="00B273CF" w:rsidRPr="000C58CD" w:rsidRDefault="00B273CF" w:rsidP="00B273CF">
            <w:pPr>
              <w:ind w:left="360"/>
              <w:rPr>
                <w:rFonts w:ascii="Arial Narrow" w:hAnsi="Arial Narrow" w:cs="Tahoma"/>
                <w:sz w:val="18"/>
                <w:szCs w:val="18"/>
              </w:rPr>
            </w:pPr>
          </w:p>
          <w:p w14:paraId="49A97AC1" w14:textId="77777777" w:rsidR="00B273CF" w:rsidRPr="000C58CD" w:rsidRDefault="00B273CF" w:rsidP="00B273CF">
            <w:pPr>
              <w:ind w:left="360"/>
              <w:rPr>
                <w:rFonts w:ascii="Arial Narrow" w:hAnsi="Arial Narrow" w:cs="Tahoma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 xml:space="preserve">1= Substantially increased their rate of growth (moved up a level on the rating scale) </w:t>
            </w:r>
          </w:p>
          <w:p w14:paraId="31B50E52" w14:textId="05D71F99" w:rsidR="00B273CF" w:rsidRPr="000C58CD" w:rsidRDefault="00B273CF" w:rsidP="00B273CF">
            <w:pPr>
              <w:ind w:left="360"/>
              <w:rPr>
                <w:rFonts w:ascii="Arial Narrow" w:hAnsi="Arial Narrow" w:cs="Arial"/>
                <w:sz w:val="18"/>
                <w:szCs w:val="18"/>
              </w:rPr>
            </w:pPr>
            <w:r w:rsidRPr="000C58CD">
              <w:rPr>
                <w:rFonts w:ascii="Arial Narrow" w:hAnsi="Arial Narrow" w:cs="Tahoma"/>
                <w:sz w:val="18"/>
                <w:szCs w:val="18"/>
              </w:rPr>
              <w:t>2= Were functioning within ag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e expectations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5DD307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A:Soc/Em</w:t>
            </w:r>
          </w:p>
          <w:p w14:paraId="4875946D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81.45%</w:t>
            </w:r>
          </w:p>
          <w:p w14:paraId="06A582DE" w14:textId="61CBF994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50.90%</w:t>
            </w:r>
          </w:p>
        </w:tc>
        <w:tc>
          <w:tcPr>
            <w:tcW w:w="1080" w:type="dxa"/>
            <w:vAlign w:val="center"/>
          </w:tcPr>
          <w:p w14:paraId="236B5E7D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A:Soc/Em</w:t>
            </w:r>
          </w:p>
          <w:p w14:paraId="6914B434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81.45%</w:t>
            </w:r>
          </w:p>
          <w:p w14:paraId="050AAADB" w14:textId="5A522414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50.90%</w:t>
            </w:r>
          </w:p>
        </w:tc>
        <w:tc>
          <w:tcPr>
            <w:tcW w:w="1170" w:type="dxa"/>
            <w:shd w:val="clear" w:color="auto" w:fill="auto"/>
          </w:tcPr>
          <w:p w14:paraId="054944DE" w14:textId="77777777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A:Soc/Em</w:t>
            </w:r>
          </w:p>
          <w:p w14:paraId="66E399B1" w14:textId="07844045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>1=</w:t>
            </w:r>
            <w:r>
              <w:rPr>
                <w:rFonts w:ascii="Arial Narrow" w:hAnsi="Arial Narrow" w:cs="Lucida Sans"/>
                <w:sz w:val="18"/>
                <w:szCs w:val="16"/>
              </w:rPr>
              <w:t>84%</w:t>
            </w:r>
          </w:p>
          <w:p w14:paraId="448BF91C" w14:textId="35B47BF2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>2=</w:t>
            </w:r>
            <w:r>
              <w:rPr>
                <w:rFonts w:ascii="Arial Narrow" w:hAnsi="Arial Narrow" w:cs="Lucida Sans"/>
                <w:sz w:val="18"/>
                <w:szCs w:val="16"/>
              </w:rPr>
              <w:t>64.2%</w:t>
            </w:r>
          </w:p>
        </w:tc>
        <w:tc>
          <w:tcPr>
            <w:tcW w:w="1260" w:type="dxa"/>
            <w:shd w:val="clear" w:color="auto" w:fill="auto"/>
          </w:tcPr>
          <w:p w14:paraId="3E31E8DD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  <w:p w14:paraId="48E090E5" w14:textId="6651ABB3" w:rsidR="00B273CF" w:rsidRPr="008D53E8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B273CF" w:rsidRPr="00442F56" w14:paraId="0BF8423F" w14:textId="77777777" w:rsidTr="007C7C93">
        <w:trPr>
          <w:trHeight w:val="521"/>
        </w:trPr>
        <w:tc>
          <w:tcPr>
            <w:tcW w:w="10008" w:type="dxa"/>
            <w:gridSpan w:val="3"/>
            <w:vMerge/>
            <w:shd w:val="clear" w:color="auto" w:fill="EEECE1"/>
          </w:tcPr>
          <w:p w14:paraId="6FE5C00C" w14:textId="77777777" w:rsidR="00B273CF" w:rsidRPr="000C58CD" w:rsidRDefault="00B273CF" w:rsidP="00B273CF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CE4AD8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B</w:t>
            </w:r>
            <w:r>
              <w:rPr>
                <w:rFonts w:ascii="Arial Narrow" w:hAnsi="Arial Narrow" w:cs="Lucida Sans"/>
                <w:sz w:val="18"/>
                <w:szCs w:val="16"/>
                <w:u w:val="single"/>
              </w:rPr>
              <w:t>:</w:t>
            </w: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 xml:space="preserve"> Kno/Sk</w:t>
            </w:r>
          </w:p>
          <w:p w14:paraId="091A2D6B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85.57%</w:t>
            </w:r>
          </w:p>
          <w:p w14:paraId="1BAB00F3" w14:textId="4C4D1964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40.96%</w:t>
            </w:r>
          </w:p>
        </w:tc>
        <w:tc>
          <w:tcPr>
            <w:tcW w:w="1080" w:type="dxa"/>
            <w:vAlign w:val="center"/>
          </w:tcPr>
          <w:p w14:paraId="359970CB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B</w:t>
            </w:r>
            <w:r>
              <w:rPr>
                <w:rFonts w:ascii="Arial Narrow" w:hAnsi="Arial Narrow" w:cs="Lucida Sans"/>
                <w:sz w:val="18"/>
                <w:szCs w:val="16"/>
                <w:u w:val="single"/>
              </w:rPr>
              <w:t>:</w:t>
            </w: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 xml:space="preserve"> Kno/Sk</w:t>
            </w:r>
          </w:p>
          <w:p w14:paraId="5A88D943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85.57%</w:t>
            </w:r>
          </w:p>
          <w:p w14:paraId="140FBC74" w14:textId="4F03BE0C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40.96%</w:t>
            </w:r>
          </w:p>
        </w:tc>
        <w:tc>
          <w:tcPr>
            <w:tcW w:w="1170" w:type="dxa"/>
            <w:shd w:val="clear" w:color="auto" w:fill="auto"/>
          </w:tcPr>
          <w:p w14:paraId="3ABD6FEE" w14:textId="1F0B04F1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>
              <w:rPr>
                <w:rFonts w:ascii="Arial Narrow" w:hAnsi="Arial Narrow" w:cs="Lucida Sans"/>
                <w:sz w:val="18"/>
                <w:szCs w:val="16"/>
                <w:u w:val="single"/>
              </w:rPr>
              <w:t>B:</w:t>
            </w: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 xml:space="preserve"> Kno/Sk</w:t>
            </w:r>
          </w:p>
          <w:p w14:paraId="107BC35F" w14:textId="7FC9AF9A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84.6%</w:t>
            </w:r>
          </w:p>
          <w:p w14:paraId="7702D90B" w14:textId="6773EEBD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45.3%</w:t>
            </w:r>
          </w:p>
        </w:tc>
        <w:tc>
          <w:tcPr>
            <w:tcW w:w="1260" w:type="dxa"/>
            <w:shd w:val="clear" w:color="auto" w:fill="auto"/>
          </w:tcPr>
          <w:p w14:paraId="7B1ACB7B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  <w:p w14:paraId="434D6A6A" w14:textId="11BC2D19" w:rsidR="00B273CF" w:rsidRPr="00CB346A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B273CF" w:rsidRPr="00442F56" w14:paraId="12AC9DC4" w14:textId="77777777" w:rsidTr="007C7C93">
        <w:trPr>
          <w:trHeight w:val="340"/>
        </w:trPr>
        <w:tc>
          <w:tcPr>
            <w:tcW w:w="10008" w:type="dxa"/>
            <w:gridSpan w:val="3"/>
            <w:vMerge/>
            <w:shd w:val="clear" w:color="auto" w:fill="EEECE1"/>
          </w:tcPr>
          <w:p w14:paraId="4E122747" w14:textId="77777777" w:rsidR="00B273CF" w:rsidRPr="000C58CD" w:rsidRDefault="00B273CF" w:rsidP="00B273CF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5E5ADA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C: App Beh</w:t>
            </w:r>
          </w:p>
          <w:p w14:paraId="02D0194B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83.86%</w:t>
            </w:r>
          </w:p>
          <w:p w14:paraId="6F60C38B" w14:textId="0F8DFAFE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49.20%</w:t>
            </w:r>
          </w:p>
        </w:tc>
        <w:tc>
          <w:tcPr>
            <w:tcW w:w="1080" w:type="dxa"/>
            <w:vAlign w:val="center"/>
          </w:tcPr>
          <w:p w14:paraId="2EAACAE3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C: App Beh</w:t>
            </w:r>
          </w:p>
          <w:p w14:paraId="693626AD" w14:textId="77777777" w:rsidR="00B273CF" w:rsidRPr="000C58CD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83.86%</w:t>
            </w:r>
          </w:p>
          <w:p w14:paraId="1D3FA187" w14:textId="5D76AE3C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>
              <w:rPr>
                <w:rFonts w:ascii="Arial Narrow" w:hAnsi="Arial Narrow" w:cs="Lucida Sans"/>
                <w:sz w:val="18"/>
                <w:szCs w:val="16"/>
              </w:rPr>
              <w:t xml:space="preserve">  </w:t>
            </w: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2= </w:t>
            </w:r>
            <w:r>
              <w:rPr>
                <w:rFonts w:ascii="Arial Narrow" w:hAnsi="Arial Narrow" w:cs="Lucida Sans"/>
                <w:sz w:val="18"/>
                <w:szCs w:val="16"/>
              </w:rPr>
              <w:t>49.20%</w:t>
            </w:r>
          </w:p>
        </w:tc>
        <w:tc>
          <w:tcPr>
            <w:tcW w:w="1170" w:type="dxa"/>
            <w:shd w:val="clear" w:color="auto" w:fill="auto"/>
          </w:tcPr>
          <w:p w14:paraId="2D24738A" w14:textId="77777777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  <w:u w:val="single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  <w:u w:val="single"/>
              </w:rPr>
              <w:t>C: App Beh</w:t>
            </w:r>
          </w:p>
          <w:p w14:paraId="6A713126" w14:textId="60993369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 xml:space="preserve">1= </w:t>
            </w:r>
            <w:r>
              <w:rPr>
                <w:rFonts w:ascii="Arial Narrow" w:hAnsi="Arial Narrow" w:cs="Lucida Sans"/>
                <w:sz w:val="18"/>
                <w:szCs w:val="16"/>
              </w:rPr>
              <w:t>86.5%</w:t>
            </w:r>
          </w:p>
          <w:p w14:paraId="13776B9B" w14:textId="54E2978C" w:rsidR="00B273CF" w:rsidRPr="000C58CD" w:rsidRDefault="00B273CF" w:rsidP="00B273CF">
            <w:pPr>
              <w:rPr>
                <w:rFonts w:ascii="Arial Narrow" w:hAnsi="Arial Narrow" w:cs="Lucida Sans"/>
                <w:sz w:val="18"/>
                <w:szCs w:val="16"/>
              </w:rPr>
            </w:pPr>
            <w:r w:rsidRPr="000C58CD">
              <w:rPr>
                <w:rFonts w:ascii="Arial Narrow" w:hAnsi="Arial Narrow" w:cs="Lucida Sans"/>
                <w:sz w:val="18"/>
                <w:szCs w:val="16"/>
              </w:rPr>
              <w:t>2=</w:t>
            </w:r>
            <w:r>
              <w:rPr>
                <w:rFonts w:ascii="Arial Narrow" w:hAnsi="Arial Narrow" w:cs="Lucida Sans"/>
                <w:sz w:val="18"/>
                <w:szCs w:val="16"/>
              </w:rPr>
              <w:t xml:space="preserve"> 45.3%</w:t>
            </w:r>
          </w:p>
        </w:tc>
        <w:tc>
          <w:tcPr>
            <w:tcW w:w="1260" w:type="dxa"/>
            <w:shd w:val="clear" w:color="auto" w:fill="auto"/>
          </w:tcPr>
          <w:p w14:paraId="1BBF3C3B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  <w:p w14:paraId="6767C2E4" w14:textId="2FCC25B1" w:rsidR="00B273CF" w:rsidRPr="00CB346A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B273CF" w:rsidRPr="00442F56" w14:paraId="301F2B90" w14:textId="77777777" w:rsidTr="007C7C93">
        <w:trPr>
          <w:trHeight w:val="467"/>
        </w:trPr>
        <w:tc>
          <w:tcPr>
            <w:tcW w:w="10008" w:type="dxa"/>
            <w:gridSpan w:val="3"/>
            <w:vMerge w:val="restart"/>
            <w:shd w:val="clear" w:color="auto" w:fill="FFFFFF"/>
          </w:tcPr>
          <w:p w14:paraId="4B7FB04D" w14:textId="5274BBAF" w:rsidR="00B273CF" w:rsidRPr="00442F5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4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: Percent of families participating in Part C who report that AEIS has helped the family to: </w:t>
            </w:r>
            <w:r w:rsidRPr="00A75658">
              <w:rPr>
                <w:rFonts w:ascii="Arial Narrow" w:hAnsi="Arial Narrow" w:cs="Lucida Sans"/>
                <w:i/>
                <w:iCs/>
                <w:sz w:val="18"/>
                <w:szCs w:val="18"/>
              </w:rPr>
              <w:t>[Based on FFY20</w:t>
            </w:r>
            <w:r>
              <w:rPr>
                <w:rFonts w:ascii="Arial Narrow" w:hAnsi="Arial Narrow" w:cs="Lucida Sans"/>
                <w:i/>
                <w:iCs/>
                <w:sz w:val="18"/>
                <w:szCs w:val="18"/>
              </w:rPr>
              <w:t>21</w:t>
            </w:r>
            <w:r w:rsidRPr="00A75658">
              <w:rPr>
                <w:rFonts w:ascii="Arial Narrow" w:hAnsi="Arial Narrow" w:cs="Lucida Sans"/>
                <w:i/>
                <w:iCs/>
                <w:sz w:val="18"/>
                <w:szCs w:val="18"/>
              </w:rPr>
              <w:t xml:space="preserve"> Family Survey]</w:t>
            </w:r>
          </w:p>
          <w:p w14:paraId="7C9B480B" w14:textId="77777777" w:rsidR="00B273CF" w:rsidRPr="00442F56" w:rsidRDefault="00B273CF" w:rsidP="00B273CF">
            <w:pPr>
              <w:numPr>
                <w:ilvl w:val="0"/>
                <w:numId w:val="3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Know their rights</w:t>
            </w:r>
          </w:p>
          <w:p w14:paraId="6C27D889" w14:textId="77777777" w:rsidR="00B273CF" w:rsidRPr="00442F56" w:rsidRDefault="00B273CF" w:rsidP="00B273CF">
            <w:pPr>
              <w:numPr>
                <w:ilvl w:val="0"/>
                <w:numId w:val="3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Effectively communicate their child’s needs</w:t>
            </w:r>
          </w:p>
          <w:p w14:paraId="37BBBE71" w14:textId="4FAAFA6D" w:rsidR="00B273CF" w:rsidRPr="00A75658" w:rsidRDefault="00B273CF" w:rsidP="00B273CF">
            <w:pPr>
              <w:numPr>
                <w:ilvl w:val="0"/>
                <w:numId w:val="3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Help their child develop and learn 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ab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5BBC9" w14:textId="3A500D46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a. </w:t>
            </w:r>
            <w:r>
              <w:rPr>
                <w:rFonts w:ascii="Arial Narrow" w:hAnsi="Arial Narrow" w:cs="Lucida Sans"/>
                <w:sz w:val="18"/>
                <w:szCs w:val="18"/>
              </w:rPr>
              <w:t>99.22%</w:t>
            </w:r>
          </w:p>
        </w:tc>
        <w:tc>
          <w:tcPr>
            <w:tcW w:w="1080" w:type="dxa"/>
            <w:vAlign w:val="center"/>
          </w:tcPr>
          <w:p w14:paraId="7D81D37A" w14:textId="06D047C8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>a</w:t>
            </w:r>
            <w:r>
              <w:rPr>
                <w:rFonts w:ascii="Arial Narrow" w:hAnsi="Arial Narrow" w:cs="Lucida Sans"/>
                <w:sz w:val="18"/>
                <w:szCs w:val="18"/>
              </w:rPr>
              <w:t>. 96.28%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9AD7C4" w14:textId="760439B8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>a</w:t>
            </w:r>
            <w:r>
              <w:rPr>
                <w:rFonts w:ascii="Arial Narrow" w:hAnsi="Arial Narrow" w:cs="Lucida Sans"/>
                <w:sz w:val="18"/>
                <w:szCs w:val="18"/>
              </w:rPr>
              <w:t>. 100%</w:t>
            </w:r>
          </w:p>
        </w:tc>
        <w:tc>
          <w:tcPr>
            <w:tcW w:w="1260" w:type="dxa"/>
            <w:shd w:val="clear" w:color="auto" w:fill="auto"/>
          </w:tcPr>
          <w:p w14:paraId="6754827F" w14:textId="08204593" w:rsidR="00B273CF" w:rsidRPr="00A44AB5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B273CF" w:rsidRPr="00442F56" w14:paraId="675603C9" w14:textId="77777777" w:rsidTr="007C7C93">
        <w:trPr>
          <w:trHeight w:val="206"/>
        </w:trPr>
        <w:tc>
          <w:tcPr>
            <w:tcW w:w="10008" w:type="dxa"/>
            <w:gridSpan w:val="3"/>
            <w:vMerge/>
            <w:shd w:val="clear" w:color="auto" w:fill="FFFFFF"/>
          </w:tcPr>
          <w:p w14:paraId="36D6FC98" w14:textId="77777777" w:rsidR="00B273CF" w:rsidRPr="00442F56" w:rsidRDefault="00B273CF" w:rsidP="00B273CF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A51F6B" w14:textId="7BBE9D77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b. </w:t>
            </w:r>
            <w:r>
              <w:rPr>
                <w:rFonts w:ascii="Arial Narrow" w:hAnsi="Arial Narrow" w:cs="Lucida Sans"/>
                <w:sz w:val="18"/>
                <w:szCs w:val="18"/>
              </w:rPr>
              <w:t>95.72%</w:t>
            </w:r>
          </w:p>
        </w:tc>
        <w:tc>
          <w:tcPr>
            <w:tcW w:w="1080" w:type="dxa"/>
            <w:vAlign w:val="center"/>
          </w:tcPr>
          <w:p w14:paraId="09B341A9" w14:textId="66356336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b. </w:t>
            </w:r>
            <w:r>
              <w:rPr>
                <w:rFonts w:ascii="Arial Narrow" w:hAnsi="Arial Narrow" w:cs="Lucida Sans"/>
                <w:sz w:val="18"/>
                <w:szCs w:val="18"/>
              </w:rPr>
              <w:t>96.45%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EAB88D" w14:textId="20F34B0F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b. </w:t>
            </w:r>
            <w:r>
              <w:rPr>
                <w:rFonts w:ascii="Arial Narrow" w:hAnsi="Arial Narrow" w:cs="Lucida Sans"/>
                <w:sz w:val="18"/>
                <w:szCs w:val="18"/>
              </w:rPr>
              <w:t>96.9%</w:t>
            </w:r>
          </w:p>
        </w:tc>
        <w:tc>
          <w:tcPr>
            <w:tcW w:w="1260" w:type="dxa"/>
            <w:shd w:val="clear" w:color="auto" w:fill="auto"/>
          </w:tcPr>
          <w:p w14:paraId="13B6CFFE" w14:textId="029398F7" w:rsidR="00B273CF" w:rsidRPr="00CB346A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F3"/>
            </w:r>
          </w:p>
        </w:tc>
      </w:tr>
      <w:tr w:rsidR="00B273CF" w:rsidRPr="00442F56" w14:paraId="758EBBDE" w14:textId="77777777" w:rsidTr="007C7C93">
        <w:trPr>
          <w:trHeight w:val="340"/>
        </w:trPr>
        <w:tc>
          <w:tcPr>
            <w:tcW w:w="10008" w:type="dxa"/>
            <w:gridSpan w:val="3"/>
            <w:vMerge/>
            <w:shd w:val="clear" w:color="auto" w:fill="FFFFFF"/>
          </w:tcPr>
          <w:p w14:paraId="69DC1EEB" w14:textId="77777777" w:rsidR="00B273CF" w:rsidRPr="00442F56" w:rsidRDefault="00B273CF" w:rsidP="00B273CF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9B029A" w14:textId="0B9B7B71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c. </w:t>
            </w:r>
            <w:r>
              <w:rPr>
                <w:rFonts w:ascii="Arial Narrow" w:hAnsi="Arial Narrow" w:cs="Lucida Sans"/>
                <w:sz w:val="18"/>
                <w:szCs w:val="18"/>
              </w:rPr>
              <w:t>99.12%</w:t>
            </w:r>
          </w:p>
        </w:tc>
        <w:tc>
          <w:tcPr>
            <w:tcW w:w="1080" w:type="dxa"/>
            <w:vAlign w:val="center"/>
          </w:tcPr>
          <w:p w14:paraId="21BF90A2" w14:textId="174A821B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c. </w:t>
            </w:r>
            <w:r>
              <w:rPr>
                <w:rFonts w:ascii="Arial Narrow" w:hAnsi="Arial Narrow" w:cs="Lucida Sans"/>
                <w:sz w:val="18"/>
                <w:szCs w:val="18"/>
              </w:rPr>
              <w:t>95.98%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1C63A7" w14:textId="28B925CD" w:rsidR="00B273CF" w:rsidRPr="000600C6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0600C6">
              <w:rPr>
                <w:rFonts w:ascii="Arial Narrow" w:hAnsi="Arial Narrow" w:cs="Lucida Sans"/>
                <w:sz w:val="18"/>
                <w:szCs w:val="18"/>
              </w:rPr>
              <w:t xml:space="preserve">c. </w:t>
            </w:r>
            <w:r>
              <w:rPr>
                <w:rFonts w:ascii="Arial Narrow" w:hAnsi="Arial Narrow" w:cs="Lucida Sans"/>
                <w:sz w:val="18"/>
                <w:szCs w:val="18"/>
              </w:rPr>
              <w:t>96.3%</w:t>
            </w:r>
          </w:p>
        </w:tc>
        <w:tc>
          <w:tcPr>
            <w:tcW w:w="1260" w:type="dxa"/>
            <w:shd w:val="clear" w:color="auto" w:fill="auto"/>
          </w:tcPr>
          <w:p w14:paraId="5527DE79" w14:textId="627ABFEA" w:rsidR="00B273CF" w:rsidRPr="00AD3EF5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  <w:r w:rsidRPr="00210DFD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B273CF" w:rsidRPr="00442F56" w14:paraId="09FB899B" w14:textId="77777777" w:rsidTr="007C7C93">
        <w:tc>
          <w:tcPr>
            <w:tcW w:w="10008" w:type="dxa"/>
            <w:gridSpan w:val="3"/>
            <w:shd w:val="clear" w:color="auto" w:fill="EEECE1"/>
          </w:tcPr>
          <w:p w14:paraId="7FCA33C6" w14:textId="1981A058" w:rsidR="00B273CF" w:rsidRPr="00442F56" w:rsidRDefault="00B273CF" w:rsidP="00B273CF">
            <w:pPr>
              <w:spacing w:before="120" w:after="60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7</w:t>
            </w:r>
            <w:r w:rsidRPr="00442F56">
              <w:rPr>
                <w:rFonts w:ascii="Arial Narrow" w:hAnsi="Arial Narrow" w:cs="Lucida Sans"/>
                <w:sz w:val="18"/>
                <w:szCs w:val="18"/>
              </w:rPr>
              <w:t xml:space="preserve">: Percent of eligible infants and toddlers with IFSPs for whom the evaluation/assessment and an initial IFSP meeting were conducted within the 45 day timeline (45 calendar days from referral). 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Based on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FFY21 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0B312426" w14:textId="0629E159" w:rsidR="00B273CF" w:rsidRPr="00442F5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77448AF6" w14:textId="3800E02C" w:rsidR="00B273CF" w:rsidRPr="00442F5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99.58%</w:t>
            </w:r>
          </w:p>
        </w:tc>
        <w:tc>
          <w:tcPr>
            <w:tcW w:w="1170" w:type="dxa"/>
            <w:shd w:val="clear" w:color="auto" w:fill="EEECE1"/>
            <w:vAlign w:val="center"/>
          </w:tcPr>
          <w:p w14:paraId="1B93F24F" w14:textId="21DDA9AD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260" w:type="dxa"/>
            <w:shd w:val="clear" w:color="auto" w:fill="EEECE1"/>
          </w:tcPr>
          <w:p w14:paraId="15C38CC1" w14:textId="74A02E10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  <w:tr w:rsidR="00B273CF" w:rsidRPr="00442F56" w14:paraId="3099922E" w14:textId="77777777" w:rsidTr="007C7C93">
        <w:trPr>
          <w:trHeight w:val="414"/>
        </w:trPr>
        <w:tc>
          <w:tcPr>
            <w:tcW w:w="10008" w:type="dxa"/>
            <w:gridSpan w:val="3"/>
            <w:vMerge w:val="restart"/>
            <w:shd w:val="clear" w:color="auto" w:fill="FFFFFF"/>
          </w:tcPr>
          <w:p w14:paraId="645A86E1" w14:textId="77777777" w:rsidR="00B273CF" w:rsidRPr="00B175DD" w:rsidRDefault="00B273CF" w:rsidP="00B273CF">
            <w:pPr>
              <w:spacing w:before="120"/>
              <w:rPr>
                <w:rFonts w:ascii="Arial Narrow" w:hAnsi="Arial Narrow" w:cs="Lucida Sans"/>
                <w:i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b/>
                <w:sz w:val="18"/>
                <w:szCs w:val="18"/>
                <w:u w:val="single"/>
              </w:rPr>
              <w:t>Indicator 8</w:t>
            </w:r>
            <w:r w:rsidRPr="00B175DD">
              <w:rPr>
                <w:rFonts w:ascii="Arial Narrow" w:hAnsi="Arial Narrow" w:cs="Lucida Sans"/>
                <w:b/>
                <w:sz w:val="18"/>
                <w:szCs w:val="18"/>
              </w:rPr>
              <w:t>: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Percent of all children exiting EI who have received timely transition planning to support the child’s transition to preschool and other appropriate community services by their 3</w:t>
            </w:r>
            <w:r w:rsidRPr="00B175DD">
              <w:rPr>
                <w:rFonts w:ascii="Arial Narrow" w:hAnsi="Arial Narrow" w:cs="Lucida Sans"/>
                <w:sz w:val="18"/>
                <w:szCs w:val="18"/>
                <w:vertAlign w:val="superscript"/>
              </w:rPr>
              <w:t>rd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birthday including: 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Based on 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FFY21 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</w:p>
          <w:p w14:paraId="7FF54AD0" w14:textId="77777777" w:rsidR="00B273CF" w:rsidRPr="00B175DD" w:rsidRDefault="00B273CF" w:rsidP="00B273CF">
            <w:pPr>
              <w:numPr>
                <w:ilvl w:val="0"/>
                <w:numId w:val="4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>IFSPs with transition steps and services</w:t>
            </w:r>
          </w:p>
          <w:p w14:paraId="00440F0B" w14:textId="77777777" w:rsidR="00B273CF" w:rsidRPr="00B175DD" w:rsidRDefault="00B273CF" w:rsidP="00B273CF">
            <w:pPr>
              <w:numPr>
                <w:ilvl w:val="0"/>
                <w:numId w:val="4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>Notification to the LEA with consent if the child was potentially eligible for Part B</w:t>
            </w:r>
          </w:p>
          <w:p w14:paraId="333B47FA" w14:textId="4E01C7AD" w:rsidR="00B273CF" w:rsidRPr="001D6419" w:rsidRDefault="00B273CF" w:rsidP="00B273CF">
            <w:pPr>
              <w:numPr>
                <w:ilvl w:val="0"/>
                <w:numId w:val="4"/>
              </w:numPr>
              <w:spacing w:after="60"/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>Transition conference, if the child was potentially eligible for Part B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445234E" w14:textId="73D5CF45" w:rsidR="00B273CF" w:rsidRPr="00D6046E" w:rsidRDefault="00B273CF" w:rsidP="00B273C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46E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B6826DF" w14:textId="114EE61F" w:rsidR="00B273CF" w:rsidRPr="000600C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88.5%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5A83A6A" w14:textId="16DB9634" w:rsidR="00B273CF" w:rsidRPr="000600C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 xml:space="preserve">75% </w:t>
            </w:r>
          </w:p>
        </w:tc>
        <w:tc>
          <w:tcPr>
            <w:tcW w:w="1260" w:type="dxa"/>
            <w:shd w:val="clear" w:color="auto" w:fill="FFFFFF"/>
          </w:tcPr>
          <w:p w14:paraId="71D5C2A8" w14:textId="3B6804BA" w:rsidR="00B273CF" w:rsidRPr="00E533BC" w:rsidRDefault="00B273CF" w:rsidP="00B273CF">
            <w:pPr>
              <w:jc w:val="center"/>
              <w:rPr>
                <w:rFonts w:ascii="Arial Narrow" w:hAnsi="Arial Narrow" w:cs="Lucida Sans"/>
                <w:szCs w:val="20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 2" w:char="F054"/>
            </w:r>
          </w:p>
        </w:tc>
      </w:tr>
      <w:tr w:rsidR="00B273CF" w:rsidRPr="00442F56" w14:paraId="6BE6B783" w14:textId="77777777" w:rsidTr="007C7C93">
        <w:trPr>
          <w:trHeight w:val="413"/>
        </w:trPr>
        <w:tc>
          <w:tcPr>
            <w:tcW w:w="10008" w:type="dxa"/>
            <w:gridSpan w:val="3"/>
            <w:vMerge/>
            <w:shd w:val="clear" w:color="auto" w:fill="FFFFFF"/>
          </w:tcPr>
          <w:p w14:paraId="0E89BEF6" w14:textId="77777777" w:rsidR="00B273CF" w:rsidRPr="00B175DD" w:rsidRDefault="00B273CF" w:rsidP="00B273CF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556FAB72" w14:textId="27762782" w:rsidR="00B273CF" w:rsidRPr="00D6046E" w:rsidRDefault="00B273CF" w:rsidP="00B273C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46E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8112A94" w14:textId="75F5DEEE" w:rsidR="00B273CF" w:rsidRPr="000600C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98.79%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59B3467" w14:textId="4FC62EBE" w:rsidR="00B273CF" w:rsidRPr="000600C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260" w:type="dxa"/>
            <w:shd w:val="clear" w:color="auto" w:fill="FFFFFF"/>
          </w:tcPr>
          <w:p w14:paraId="2E361595" w14:textId="3CCCDF9D" w:rsidR="00B273CF" w:rsidRPr="006B0D23" w:rsidRDefault="00B273CF" w:rsidP="00B273CF">
            <w:pPr>
              <w:jc w:val="center"/>
              <w:rPr>
                <w:rFonts w:ascii="Arial Narrow" w:hAnsi="Arial Narrow" w:cs="Lucida Sans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  <w:tr w:rsidR="00B273CF" w:rsidRPr="00442F56" w14:paraId="6EA3855B" w14:textId="77777777" w:rsidTr="007C7C93">
        <w:trPr>
          <w:trHeight w:val="413"/>
        </w:trPr>
        <w:tc>
          <w:tcPr>
            <w:tcW w:w="10008" w:type="dxa"/>
            <w:gridSpan w:val="3"/>
            <w:vMerge/>
            <w:shd w:val="clear" w:color="auto" w:fill="FFFFFF"/>
          </w:tcPr>
          <w:p w14:paraId="0D1B1A3F" w14:textId="77777777" w:rsidR="00B273CF" w:rsidRPr="00B175DD" w:rsidRDefault="00B273CF" w:rsidP="00B273CF">
            <w:pPr>
              <w:spacing w:before="120"/>
              <w:rPr>
                <w:rFonts w:ascii="Arial Narrow" w:hAnsi="Arial Narrow" w:cs="Lucida Sans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63CAADE3" w14:textId="0DFC8BE4" w:rsidR="00B273CF" w:rsidRPr="00D6046E" w:rsidRDefault="00B273CF" w:rsidP="00B273C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46E">
              <w:rPr>
                <w:rFonts w:ascii="Arial Narrow" w:hAnsi="Arial Narrow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7DD6D9" w14:textId="794963C7" w:rsidR="00B273CF" w:rsidRPr="000600C6" w:rsidRDefault="00B273CF" w:rsidP="00B273CF">
            <w:pPr>
              <w:spacing w:before="120"/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3A82691" w14:textId="4DE9DCBE" w:rsidR="00B273CF" w:rsidRPr="000600C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260" w:type="dxa"/>
            <w:shd w:val="clear" w:color="auto" w:fill="FFFFFF"/>
          </w:tcPr>
          <w:p w14:paraId="64DC3329" w14:textId="604208F7" w:rsidR="00B273CF" w:rsidRPr="006B0D23" w:rsidRDefault="00B273CF" w:rsidP="00B273CF">
            <w:pPr>
              <w:jc w:val="center"/>
              <w:rPr>
                <w:rFonts w:ascii="Arial Narrow" w:hAnsi="Arial Narrow" w:cs="Lucida Sans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  <w:tr w:rsidR="00B273CF" w:rsidRPr="00442F56" w14:paraId="2F005174" w14:textId="77777777" w:rsidTr="00402DA8">
        <w:trPr>
          <w:trHeight w:val="1196"/>
        </w:trPr>
        <w:tc>
          <w:tcPr>
            <w:tcW w:w="10008" w:type="dxa"/>
            <w:gridSpan w:val="3"/>
            <w:shd w:val="clear" w:color="auto" w:fill="EEECE1"/>
          </w:tcPr>
          <w:p w14:paraId="42E00243" w14:textId="77777777" w:rsidR="00B273CF" w:rsidRPr="00B175DD" w:rsidRDefault="00B273CF" w:rsidP="00B273CF">
            <w:pPr>
              <w:spacing w:before="120"/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General Supervision system identifies and corrects noncompliance as soon as possible but in no case later than one year from identification. 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[</w:t>
            </w:r>
            <w:r w:rsidRPr="007E4D8A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Based on FFY2</w:t>
            </w:r>
            <w:r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>0 Monitoring</w:t>
            </w:r>
            <w:r w:rsidRPr="00442F56">
              <w:rPr>
                <w:rFonts w:ascii="Arial Narrow" w:hAnsi="Arial Narrow" w:cs="Lucida Sans"/>
                <w:i/>
                <w:sz w:val="18"/>
                <w:szCs w:val="18"/>
                <w:u w:val="single"/>
              </w:rPr>
              <w:t xml:space="preserve"> Reviews</w:t>
            </w:r>
            <w:r w:rsidRPr="00B175DD">
              <w:rPr>
                <w:rFonts w:ascii="Arial Narrow" w:hAnsi="Arial Narrow" w:cs="Lucida Sans"/>
                <w:i/>
                <w:sz w:val="18"/>
                <w:szCs w:val="18"/>
              </w:rPr>
              <w:t>]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</w:t>
            </w:r>
          </w:p>
          <w:p w14:paraId="26C39C28" w14:textId="2B08489A" w:rsidR="00B273CF" w:rsidRPr="00B175DD" w:rsidRDefault="00B273CF" w:rsidP="00B273CF">
            <w:pPr>
              <w:numPr>
                <w:ilvl w:val="0"/>
                <w:numId w:val="5"/>
              </w:numPr>
              <w:rPr>
                <w:rFonts w:ascii="Arial Narrow" w:hAnsi="Arial Narrow" w:cs="Lucida Sans"/>
                <w:sz w:val="18"/>
                <w:szCs w:val="18"/>
              </w:rPr>
            </w:pP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Date of </w:t>
            </w:r>
            <w:r>
              <w:rPr>
                <w:rFonts w:ascii="Arial Narrow" w:hAnsi="Arial Narrow" w:cs="Lucida Sans"/>
                <w:sz w:val="18"/>
                <w:szCs w:val="18"/>
              </w:rPr>
              <w:t>previous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monitoring review: 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3/11/21</w:t>
            </w:r>
          </w:p>
          <w:p w14:paraId="394A7FE0" w14:textId="55D216E4" w:rsidR="00B273CF" w:rsidRDefault="00B273CF" w:rsidP="00B273CF">
            <w:pPr>
              <w:numPr>
                <w:ilvl w:val="0"/>
                <w:numId w:val="5"/>
              </w:numPr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Previous</w:t>
            </w:r>
            <w:r w:rsidRPr="00B175DD">
              <w:rPr>
                <w:rFonts w:ascii="Arial Narrow" w:hAnsi="Arial Narrow" w:cs="Lucida Sans"/>
                <w:sz w:val="18"/>
                <w:szCs w:val="18"/>
              </w:rPr>
              <w:t xml:space="preserve"> Areas Out of Compliance:</w:t>
            </w:r>
            <w:r>
              <w:rPr>
                <w:rFonts w:ascii="Arial Narrow" w:hAnsi="Arial Narrow" w:cs="Lucida Sans"/>
                <w:sz w:val="18"/>
                <w:szCs w:val="18"/>
              </w:rPr>
              <w:t xml:space="preserve"> Timely Transition (8a)</w:t>
            </w:r>
          </w:p>
          <w:p w14:paraId="39530721" w14:textId="7A1889F1" w:rsidR="00B273CF" w:rsidRPr="00B175DD" w:rsidRDefault="00B273CF" w:rsidP="00B273CF">
            <w:pPr>
              <w:numPr>
                <w:ilvl w:val="0"/>
                <w:numId w:val="5"/>
              </w:numPr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Number of Financial Audit Findings: none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14543B7E" w14:textId="77777777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7E7B07FE" w14:textId="77777777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Correction within</w:t>
            </w:r>
          </w:p>
          <w:p w14:paraId="50EE9674" w14:textId="77777777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1 year =</w:t>
            </w:r>
          </w:p>
          <w:p w14:paraId="2EB70C1F" w14:textId="6C0ED1A8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0F85CB4C" w14:textId="77777777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1AD4DBC8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730051D5" w14:textId="77777777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Correction within</w:t>
            </w:r>
          </w:p>
          <w:p w14:paraId="6E5051D6" w14:textId="77777777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442F56">
              <w:rPr>
                <w:rFonts w:ascii="Arial Narrow" w:hAnsi="Arial Narrow" w:cs="Lucida Sans"/>
                <w:sz w:val="18"/>
                <w:szCs w:val="18"/>
              </w:rPr>
              <w:t>1 year =</w:t>
            </w:r>
          </w:p>
          <w:p w14:paraId="1A606985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100%</w:t>
            </w:r>
          </w:p>
          <w:p w14:paraId="14B6115F" w14:textId="26CDC342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EEECE1"/>
            <w:vAlign w:val="center"/>
          </w:tcPr>
          <w:p w14:paraId="44204996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</w:p>
          <w:p w14:paraId="7D1F23E3" w14:textId="122C2F53" w:rsidR="00B273CF" w:rsidRPr="00F55504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F55504">
              <w:rPr>
                <w:rFonts w:ascii="Arial Narrow" w:hAnsi="Arial Narrow" w:cs="Lucida Sans"/>
                <w:sz w:val="18"/>
                <w:szCs w:val="18"/>
              </w:rPr>
              <w:t>Correction within</w:t>
            </w:r>
          </w:p>
          <w:p w14:paraId="4B6A5452" w14:textId="25B3CF71" w:rsidR="00B273CF" w:rsidRPr="00F55504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F55504">
              <w:rPr>
                <w:rFonts w:ascii="Arial Narrow" w:hAnsi="Arial Narrow" w:cs="Lucida Sans"/>
                <w:sz w:val="18"/>
                <w:szCs w:val="18"/>
              </w:rPr>
              <w:t>1 year =</w:t>
            </w:r>
          </w:p>
          <w:p w14:paraId="27C53664" w14:textId="61DD09BF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>
              <w:rPr>
                <w:rFonts w:ascii="Arial Narrow" w:hAnsi="Arial Narrow" w:cs="Lucida Sans"/>
                <w:sz w:val="18"/>
                <w:szCs w:val="18"/>
              </w:rPr>
              <w:t>0% (5/13/22)</w:t>
            </w:r>
          </w:p>
        </w:tc>
        <w:tc>
          <w:tcPr>
            <w:tcW w:w="1260" w:type="dxa"/>
            <w:shd w:val="clear" w:color="auto" w:fill="EEECE1"/>
          </w:tcPr>
          <w:p w14:paraId="27596A9E" w14:textId="77777777" w:rsidR="00B273CF" w:rsidRDefault="00B273CF" w:rsidP="00B273CF">
            <w:pPr>
              <w:jc w:val="center"/>
              <w:rPr>
                <w:rFonts w:ascii="Arial Narrow" w:hAnsi="Arial Narrow" w:cs="Lucida Sans"/>
                <w:sz w:val="28"/>
                <w:szCs w:val="28"/>
              </w:rPr>
            </w:pPr>
          </w:p>
          <w:p w14:paraId="53C45BBD" w14:textId="2BD79D7D" w:rsidR="00B273CF" w:rsidRPr="00442F56" w:rsidRDefault="00B273CF" w:rsidP="00B273CF">
            <w:pPr>
              <w:jc w:val="center"/>
              <w:rPr>
                <w:rFonts w:ascii="Arial Narrow" w:hAnsi="Arial Narrow" w:cs="Lucida Sans"/>
                <w:sz w:val="18"/>
                <w:szCs w:val="18"/>
              </w:rPr>
            </w:pPr>
            <w:r w:rsidRPr="0057390B">
              <w:rPr>
                <w:rFonts w:ascii="Arial Narrow" w:hAnsi="Arial Narrow" w:cs="Lucida Sans"/>
                <w:sz w:val="28"/>
                <w:szCs w:val="28"/>
              </w:rPr>
              <w:sym w:font="Wingdings" w:char="F04A"/>
            </w:r>
          </w:p>
        </w:tc>
      </w:tr>
    </w:tbl>
    <w:p w14:paraId="3A41A948" w14:textId="77777777" w:rsidR="002515DF" w:rsidRPr="00442F56" w:rsidRDefault="002515DF" w:rsidP="008D6ABA">
      <w:pPr>
        <w:rPr>
          <w:rFonts w:ascii="Arial Narrow" w:hAnsi="Arial Narrow"/>
          <w:sz w:val="16"/>
          <w:szCs w:val="16"/>
        </w:rPr>
      </w:pPr>
    </w:p>
    <w:sectPr w:rsidR="002515DF" w:rsidRPr="00442F56" w:rsidSect="00F52402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403F"/>
    <w:multiLevelType w:val="hybridMultilevel"/>
    <w:tmpl w:val="0C78B736"/>
    <w:lvl w:ilvl="0" w:tplc="EFD45B46">
      <w:start w:val="1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51F4"/>
    <w:multiLevelType w:val="hybridMultilevel"/>
    <w:tmpl w:val="092C479C"/>
    <w:lvl w:ilvl="0" w:tplc="DB34E1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7800E6"/>
    <w:multiLevelType w:val="hybridMultilevel"/>
    <w:tmpl w:val="E2EE42D8"/>
    <w:lvl w:ilvl="0" w:tplc="4E825C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67464CB"/>
    <w:multiLevelType w:val="hybridMultilevel"/>
    <w:tmpl w:val="F0F6BD68"/>
    <w:lvl w:ilvl="0" w:tplc="FA52D0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DF1B05"/>
    <w:multiLevelType w:val="multilevel"/>
    <w:tmpl w:val="72C4383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CF961C2"/>
    <w:multiLevelType w:val="hybridMultilevel"/>
    <w:tmpl w:val="1896AE98"/>
    <w:lvl w:ilvl="0" w:tplc="8874732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641843">
    <w:abstractNumId w:val="4"/>
  </w:num>
  <w:num w:numId="2" w16cid:durableId="1594775291">
    <w:abstractNumId w:val="5"/>
  </w:num>
  <w:num w:numId="3" w16cid:durableId="1116557415">
    <w:abstractNumId w:val="3"/>
  </w:num>
  <w:num w:numId="4" w16cid:durableId="1418133944">
    <w:abstractNumId w:val="2"/>
  </w:num>
  <w:num w:numId="5" w16cid:durableId="1196231329">
    <w:abstractNumId w:val="1"/>
  </w:num>
  <w:num w:numId="6" w16cid:durableId="136008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NwNiI0MjSyNzEyUdpeDU4uLM/DyQAotaAJMgPjYsAAAA"/>
  </w:docVars>
  <w:rsids>
    <w:rsidRoot w:val="002515DF"/>
    <w:rsid w:val="000075E8"/>
    <w:rsid w:val="00011B5F"/>
    <w:rsid w:val="000158FD"/>
    <w:rsid w:val="00041CF9"/>
    <w:rsid w:val="00044E9B"/>
    <w:rsid w:val="000553F3"/>
    <w:rsid w:val="00055B61"/>
    <w:rsid w:val="00055E1D"/>
    <w:rsid w:val="00056CE9"/>
    <w:rsid w:val="000573E6"/>
    <w:rsid w:val="000600C6"/>
    <w:rsid w:val="00071B16"/>
    <w:rsid w:val="00087A20"/>
    <w:rsid w:val="00090C8E"/>
    <w:rsid w:val="0009740B"/>
    <w:rsid w:val="000A1C9A"/>
    <w:rsid w:val="000C58CD"/>
    <w:rsid w:val="000E697C"/>
    <w:rsid w:val="000E7E9A"/>
    <w:rsid w:val="000F0881"/>
    <w:rsid w:val="000F71FF"/>
    <w:rsid w:val="001173A3"/>
    <w:rsid w:val="001207E0"/>
    <w:rsid w:val="00125F5A"/>
    <w:rsid w:val="00127168"/>
    <w:rsid w:val="00130576"/>
    <w:rsid w:val="00132E95"/>
    <w:rsid w:val="00144C2F"/>
    <w:rsid w:val="00157791"/>
    <w:rsid w:val="00163B02"/>
    <w:rsid w:val="00166C44"/>
    <w:rsid w:val="0017556F"/>
    <w:rsid w:val="001818CA"/>
    <w:rsid w:val="00183B91"/>
    <w:rsid w:val="001C154C"/>
    <w:rsid w:val="001C7D3D"/>
    <w:rsid w:val="001D063C"/>
    <w:rsid w:val="001D6419"/>
    <w:rsid w:val="001E2C27"/>
    <w:rsid w:val="001F166B"/>
    <w:rsid w:val="001F6CC0"/>
    <w:rsid w:val="002010D3"/>
    <w:rsid w:val="00210DFD"/>
    <w:rsid w:val="00216C05"/>
    <w:rsid w:val="00223C5D"/>
    <w:rsid w:val="00235DA7"/>
    <w:rsid w:val="00236881"/>
    <w:rsid w:val="002515DF"/>
    <w:rsid w:val="00255316"/>
    <w:rsid w:val="00270ABB"/>
    <w:rsid w:val="002714AD"/>
    <w:rsid w:val="00276FAC"/>
    <w:rsid w:val="00293970"/>
    <w:rsid w:val="002B0064"/>
    <w:rsid w:val="002B2CD3"/>
    <w:rsid w:val="002B5144"/>
    <w:rsid w:val="002C2EB1"/>
    <w:rsid w:val="002C627D"/>
    <w:rsid w:val="0030147C"/>
    <w:rsid w:val="0030471C"/>
    <w:rsid w:val="003175DA"/>
    <w:rsid w:val="003321FB"/>
    <w:rsid w:val="00335BEF"/>
    <w:rsid w:val="00362FBD"/>
    <w:rsid w:val="00393E44"/>
    <w:rsid w:val="003A1C1D"/>
    <w:rsid w:val="003B3885"/>
    <w:rsid w:val="003C166E"/>
    <w:rsid w:val="003D47F9"/>
    <w:rsid w:val="003D4D97"/>
    <w:rsid w:val="003F4E13"/>
    <w:rsid w:val="0041321A"/>
    <w:rsid w:val="00415BAB"/>
    <w:rsid w:val="00427CEF"/>
    <w:rsid w:val="00430444"/>
    <w:rsid w:val="0043293D"/>
    <w:rsid w:val="00435EDC"/>
    <w:rsid w:val="0043783F"/>
    <w:rsid w:val="00441A45"/>
    <w:rsid w:val="00442F56"/>
    <w:rsid w:val="00453F1A"/>
    <w:rsid w:val="00473147"/>
    <w:rsid w:val="0047719A"/>
    <w:rsid w:val="00483049"/>
    <w:rsid w:val="00492612"/>
    <w:rsid w:val="00493568"/>
    <w:rsid w:val="004A415F"/>
    <w:rsid w:val="004A69B4"/>
    <w:rsid w:val="004B3238"/>
    <w:rsid w:val="004E5528"/>
    <w:rsid w:val="00524B39"/>
    <w:rsid w:val="00531137"/>
    <w:rsid w:val="00531614"/>
    <w:rsid w:val="005413C9"/>
    <w:rsid w:val="00544C2E"/>
    <w:rsid w:val="005510E8"/>
    <w:rsid w:val="005520A2"/>
    <w:rsid w:val="00595CB4"/>
    <w:rsid w:val="005C5A59"/>
    <w:rsid w:val="005D0D1F"/>
    <w:rsid w:val="005D633C"/>
    <w:rsid w:val="005E65DB"/>
    <w:rsid w:val="005F73E1"/>
    <w:rsid w:val="00601360"/>
    <w:rsid w:val="00616F65"/>
    <w:rsid w:val="0062009C"/>
    <w:rsid w:val="006218AC"/>
    <w:rsid w:val="00630C2A"/>
    <w:rsid w:val="00643EB8"/>
    <w:rsid w:val="006666EA"/>
    <w:rsid w:val="00667110"/>
    <w:rsid w:val="00686BCA"/>
    <w:rsid w:val="00692C57"/>
    <w:rsid w:val="00694EF6"/>
    <w:rsid w:val="006A52D6"/>
    <w:rsid w:val="006B0D23"/>
    <w:rsid w:val="006B4323"/>
    <w:rsid w:val="006D6B69"/>
    <w:rsid w:val="006E1EC5"/>
    <w:rsid w:val="006F07F5"/>
    <w:rsid w:val="00713931"/>
    <w:rsid w:val="00717C44"/>
    <w:rsid w:val="0072328B"/>
    <w:rsid w:val="00730A71"/>
    <w:rsid w:val="00735832"/>
    <w:rsid w:val="00736F67"/>
    <w:rsid w:val="00740894"/>
    <w:rsid w:val="00740BAA"/>
    <w:rsid w:val="00744C79"/>
    <w:rsid w:val="00753638"/>
    <w:rsid w:val="00774A58"/>
    <w:rsid w:val="007870D1"/>
    <w:rsid w:val="00796C90"/>
    <w:rsid w:val="007A1645"/>
    <w:rsid w:val="007A2A1B"/>
    <w:rsid w:val="007C58C3"/>
    <w:rsid w:val="007D2ED5"/>
    <w:rsid w:val="007E24AF"/>
    <w:rsid w:val="007E4D8A"/>
    <w:rsid w:val="00801570"/>
    <w:rsid w:val="00804E5D"/>
    <w:rsid w:val="00805FA0"/>
    <w:rsid w:val="008162DB"/>
    <w:rsid w:val="008355DC"/>
    <w:rsid w:val="00840EB8"/>
    <w:rsid w:val="00844E38"/>
    <w:rsid w:val="00851E6B"/>
    <w:rsid w:val="008639B4"/>
    <w:rsid w:val="008826A3"/>
    <w:rsid w:val="00884A63"/>
    <w:rsid w:val="008970CB"/>
    <w:rsid w:val="008A0494"/>
    <w:rsid w:val="008B1E1A"/>
    <w:rsid w:val="008C492D"/>
    <w:rsid w:val="008C78BA"/>
    <w:rsid w:val="008D53E8"/>
    <w:rsid w:val="008D6ABA"/>
    <w:rsid w:val="008E15DB"/>
    <w:rsid w:val="00923702"/>
    <w:rsid w:val="0093292E"/>
    <w:rsid w:val="009416B9"/>
    <w:rsid w:val="00943FE1"/>
    <w:rsid w:val="00947A0F"/>
    <w:rsid w:val="00951930"/>
    <w:rsid w:val="0095688F"/>
    <w:rsid w:val="00965526"/>
    <w:rsid w:val="009833B2"/>
    <w:rsid w:val="009969A9"/>
    <w:rsid w:val="009B03E0"/>
    <w:rsid w:val="009B4F56"/>
    <w:rsid w:val="009C162A"/>
    <w:rsid w:val="009C5111"/>
    <w:rsid w:val="009C677E"/>
    <w:rsid w:val="00A12C29"/>
    <w:rsid w:val="00A20047"/>
    <w:rsid w:val="00A303C6"/>
    <w:rsid w:val="00A35192"/>
    <w:rsid w:val="00A44AB5"/>
    <w:rsid w:val="00A55AD6"/>
    <w:rsid w:val="00A623CD"/>
    <w:rsid w:val="00A75658"/>
    <w:rsid w:val="00A851E7"/>
    <w:rsid w:val="00AB1F37"/>
    <w:rsid w:val="00AB4B62"/>
    <w:rsid w:val="00AD357B"/>
    <w:rsid w:val="00AD3EF5"/>
    <w:rsid w:val="00AD7C19"/>
    <w:rsid w:val="00B1335F"/>
    <w:rsid w:val="00B175DD"/>
    <w:rsid w:val="00B262BF"/>
    <w:rsid w:val="00B26AC3"/>
    <w:rsid w:val="00B273CF"/>
    <w:rsid w:val="00B33CE8"/>
    <w:rsid w:val="00B37B06"/>
    <w:rsid w:val="00B4624B"/>
    <w:rsid w:val="00B86002"/>
    <w:rsid w:val="00B91C96"/>
    <w:rsid w:val="00BB3B4D"/>
    <w:rsid w:val="00BB6BDC"/>
    <w:rsid w:val="00BC2F9D"/>
    <w:rsid w:val="00BD4B67"/>
    <w:rsid w:val="00BE1CFA"/>
    <w:rsid w:val="00BF0918"/>
    <w:rsid w:val="00BF7DA8"/>
    <w:rsid w:val="00C016C1"/>
    <w:rsid w:val="00C05C0F"/>
    <w:rsid w:val="00C11724"/>
    <w:rsid w:val="00C129C8"/>
    <w:rsid w:val="00C15043"/>
    <w:rsid w:val="00C176CB"/>
    <w:rsid w:val="00C255B7"/>
    <w:rsid w:val="00C312D6"/>
    <w:rsid w:val="00C34751"/>
    <w:rsid w:val="00C40000"/>
    <w:rsid w:val="00C443FB"/>
    <w:rsid w:val="00C44D7A"/>
    <w:rsid w:val="00C47BF5"/>
    <w:rsid w:val="00C51A3E"/>
    <w:rsid w:val="00C70D4A"/>
    <w:rsid w:val="00C71138"/>
    <w:rsid w:val="00C75440"/>
    <w:rsid w:val="00C83321"/>
    <w:rsid w:val="00C95E60"/>
    <w:rsid w:val="00CA6AB4"/>
    <w:rsid w:val="00CB346A"/>
    <w:rsid w:val="00CD1B89"/>
    <w:rsid w:val="00CD7CB2"/>
    <w:rsid w:val="00D1577B"/>
    <w:rsid w:val="00D15BD9"/>
    <w:rsid w:val="00D461C0"/>
    <w:rsid w:val="00D536CE"/>
    <w:rsid w:val="00D6046E"/>
    <w:rsid w:val="00D61AD8"/>
    <w:rsid w:val="00D63BD5"/>
    <w:rsid w:val="00D721E9"/>
    <w:rsid w:val="00D74733"/>
    <w:rsid w:val="00D80149"/>
    <w:rsid w:val="00D829A2"/>
    <w:rsid w:val="00D850FE"/>
    <w:rsid w:val="00DA2B6C"/>
    <w:rsid w:val="00DA4C56"/>
    <w:rsid w:val="00DA5E5C"/>
    <w:rsid w:val="00DA7478"/>
    <w:rsid w:val="00DC25FF"/>
    <w:rsid w:val="00DC6156"/>
    <w:rsid w:val="00DE0739"/>
    <w:rsid w:val="00DE4612"/>
    <w:rsid w:val="00DF51B3"/>
    <w:rsid w:val="00E16F40"/>
    <w:rsid w:val="00E3797F"/>
    <w:rsid w:val="00E41A7B"/>
    <w:rsid w:val="00E533BC"/>
    <w:rsid w:val="00E637EC"/>
    <w:rsid w:val="00E6794D"/>
    <w:rsid w:val="00E70B64"/>
    <w:rsid w:val="00E825A8"/>
    <w:rsid w:val="00E834CE"/>
    <w:rsid w:val="00E8527B"/>
    <w:rsid w:val="00E9655F"/>
    <w:rsid w:val="00EC2ED1"/>
    <w:rsid w:val="00EF4B89"/>
    <w:rsid w:val="00F07751"/>
    <w:rsid w:val="00F17EFD"/>
    <w:rsid w:val="00F32C7B"/>
    <w:rsid w:val="00F52402"/>
    <w:rsid w:val="00F53EA2"/>
    <w:rsid w:val="00F55504"/>
    <w:rsid w:val="00F6577C"/>
    <w:rsid w:val="00F71308"/>
    <w:rsid w:val="00F80590"/>
    <w:rsid w:val="00F96211"/>
    <w:rsid w:val="00FA00A8"/>
    <w:rsid w:val="00FB0815"/>
    <w:rsid w:val="00FB3C40"/>
    <w:rsid w:val="00FD178F"/>
    <w:rsid w:val="00FE5549"/>
    <w:rsid w:val="00FE6E5C"/>
    <w:rsid w:val="00FF00DC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23083"/>
  <w15:docId w15:val="{91EF260B-C36C-4499-8B34-681DD28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E4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E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AEIS Program Profile for SFY 2006</vt:lpstr>
    </vt:vector>
  </TitlesOfParts>
  <Company>Mulder Memorial Methodist Church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AEIS Program Profile for SFY 2006</dc:title>
  <dc:creator>Jeri Jackson</dc:creator>
  <cp:lastModifiedBy>Gandy, Tonya (Rehab)</cp:lastModifiedBy>
  <cp:revision>8</cp:revision>
  <cp:lastPrinted>2013-02-13T22:17:00Z</cp:lastPrinted>
  <dcterms:created xsi:type="dcterms:W3CDTF">2023-04-14T15:40:00Z</dcterms:created>
  <dcterms:modified xsi:type="dcterms:W3CDTF">2023-07-06T19:57:00Z</dcterms:modified>
</cp:coreProperties>
</file>